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0AB3" w14:textId="77777777" w:rsidR="005D2CA1" w:rsidRDefault="005D2CA1" w:rsidP="005D2C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Outpatient Community Probate Hearings - Tip Sheet</w:t>
      </w:r>
    </w:p>
    <w:p w14:paraId="25A64401" w14:textId="77777777" w:rsidR="005D2CA1" w:rsidRDefault="005D2CA1" w:rsidP="005D2CA1">
      <w:pPr>
        <w:pStyle w:val="Default"/>
        <w:rPr>
          <w:sz w:val="16"/>
          <w:szCs w:val="16"/>
        </w:rPr>
      </w:pPr>
    </w:p>
    <w:p w14:paraId="768B9F12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Outpatient Community Probate (OCP) </w:t>
      </w:r>
      <w:r>
        <w:rPr>
          <w:sz w:val="22"/>
          <w:szCs w:val="22"/>
        </w:rPr>
        <w:t xml:space="preserve">is an involuntary treatment status ordered by a Probate Court. When a client is placed on OCP status, they will have periodic court hearings through Probate Court to determine if they should remain on OCP. </w:t>
      </w:r>
    </w:p>
    <w:p w14:paraId="65626508" w14:textId="77777777" w:rsidR="005D2CA1" w:rsidRDefault="005D2CA1" w:rsidP="005D2CA1">
      <w:pPr>
        <w:pStyle w:val="Default"/>
        <w:rPr>
          <w:sz w:val="16"/>
          <w:szCs w:val="16"/>
        </w:rPr>
      </w:pPr>
    </w:p>
    <w:p w14:paraId="0ACAC88A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Options to determine the date of OCP periodic court hearings</w:t>
      </w:r>
      <w:r>
        <w:rPr>
          <w:sz w:val="22"/>
          <w:szCs w:val="22"/>
        </w:rPr>
        <w:t xml:space="preserve">: </w:t>
      </w:r>
    </w:p>
    <w:p w14:paraId="207C0770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View the Probate Court web site at </w:t>
      </w:r>
      <w:hyperlink r:id="rId7" w:history="1">
        <w:r>
          <w:rPr>
            <w:rStyle w:val="Hyperlink"/>
            <w:sz w:val="22"/>
            <w:szCs w:val="22"/>
          </w:rPr>
          <w:t>http://www.probatect.org</w:t>
        </w:r>
      </w:hyperlink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- Records Search, Mental Health, enter </w:t>
      </w:r>
    </w:p>
    <w:p w14:paraId="51361B18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client’s name and submit. Check docketing for the most current next full hearing date. </w:t>
      </w:r>
    </w:p>
    <w:p w14:paraId="23BA4588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Contact the Probate Court at 513-946-3591. </w:t>
      </w:r>
    </w:p>
    <w:p w14:paraId="3C0A35C4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Call Central Connection Probate Services at 513-558-9503 or 513-558-3425.  Your agency will </w:t>
      </w:r>
      <w:proofErr w:type="gramStart"/>
      <w:r>
        <w:rPr>
          <w:sz w:val="22"/>
          <w:szCs w:val="22"/>
        </w:rPr>
        <w:t>receive</w:t>
      </w:r>
      <w:proofErr w:type="gramEnd"/>
      <w:r>
        <w:rPr>
          <w:sz w:val="22"/>
          <w:szCs w:val="22"/>
        </w:rPr>
        <w:t xml:space="preserve"> </w:t>
      </w:r>
    </w:p>
    <w:p w14:paraId="6EBD855B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a hearing notification 30 days prior to the hearing date. This can be obtained from Central Connection   </w:t>
      </w:r>
    </w:p>
    <w:p w14:paraId="77B1D623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Probate Services. </w:t>
      </w:r>
    </w:p>
    <w:p w14:paraId="7C70F412" w14:textId="77777777" w:rsidR="005D2CA1" w:rsidRDefault="005D2CA1" w:rsidP="005D2CA1">
      <w:pPr>
        <w:pStyle w:val="Default"/>
        <w:rPr>
          <w:sz w:val="16"/>
          <w:szCs w:val="16"/>
        </w:rPr>
      </w:pPr>
    </w:p>
    <w:p w14:paraId="14506462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Required *documents for hearings</w:t>
      </w:r>
      <w:r>
        <w:rPr>
          <w:sz w:val="22"/>
          <w:szCs w:val="22"/>
        </w:rPr>
        <w:t xml:space="preserve">: A 30-day notification letter will provide notice of the documents required for the Probate Court hearings. All documents need to contain current clinical information (within 30 days) or a client's history with the date indicated. All documents must be </w:t>
      </w:r>
      <w:r>
        <w:rPr>
          <w:b/>
          <w:bCs/>
          <w:sz w:val="22"/>
          <w:szCs w:val="22"/>
        </w:rPr>
        <w:t>typed</w:t>
      </w:r>
      <w:r>
        <w:rPr>
          <w:sz w:val="22"/>
          <w:szCs w:val="22"/>
        </w:rPr>
        <w:t xml:space="preserve">, signed by the appropriate parties, including the client, and faxed to Central Connection Probate Services (513-558-0512) at least five business days prior to the hearing. </w:t>
      </w:r>
    </w:p>
    <w:p w14:paraId="6B27B13B" w14:textId="77777777" w:rsidR="005D2CA1" w:rsidRDefault="005D2CA1" w:rsidP="005D2CA1">
      <w:pPr>
        <w:pStyle w:val="Default"/>
        <w:rPr>
          <w:sz w:val="16"/>
          <w:szCs w:val="16"/>
        </w:rPr>
      </w:pPr>
    </w:p>
    <w:p w14:paraId="6CC71606" w14:textId="77777777" w:rsidR="005D2CA1" w:rsidRDefault="005D2CA1" w:rsidP="005D2CA1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Documents needed for the hearing are available at: </w:t>
      </w:r>
      <w:hyperlink r:id="rId8" w:history="1">
        <w:r>
          <w:rPr>
            <w:rStyle w:val="Hyperlink"/>
            <w:sz w:val="22"/>
            <w:szCs w:val="22"/>
          </w:rPr>
          <w:t>http://www.mentalhealthaccesspoint.org/forms/probate/outpatient/</w:t>
        </w:r>
      </w:hyperlink>
      <w:r>
        <w:rPr>
          <w:color w:val="0000FF"/>
          <w:sz w:val="22"/>
          <w:szCs w:val="22"/>
        </w:rPr>
        <w:t xml:space="preserve">   </w:t>
      </w:r>
    </w:p>
    <w:p w14:paraId="2CA4CC1B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Physician's Evaluation (MD, psychiatrist, licensed clinical psychologist, PMHCNS or PMHNP)</w:t>
      </w:r>
    </w:p>
    <w:p w14:paraId="4936FF40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Case Manager's Report </w:t>
      </w:r>
    </w:p>
    <w:p w14:paraId="5DEB131D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Treatment Plan – Agencies can submit their own current treatment plan – must include required </w:t>
      </w:r>
    </w:p>
    <w:p w14:paraId="1E4929B6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elements (see below) </w:t>
      </w:r>
    </w:p>
    <w:p w14:paraId="77D1ED5A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Request for Continuance </w:t>
      </w:r>
    </w:p>
    <w:p w14:paraId="4B8B856A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Application for Voluntary Treatment </w:t>
      </w:r>
    </w:p>
    <w:p w14:paraId="428A06C1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Request for Dismissal </w:t>
      </w:r>
    </w:p>
    <w:p w14:paraId="4431EC62" w14:textId="77777777" w:rsidR="005D2CA1" w:rsidRDefault="005D2CA1" w:rsidP="005D2CA1">
      <w:pPr>
        <w:pStyle w:val="Default"/>
        <w:rPr>
          <w:sz w:val="16"/>
          <w:szCs w:val="16"/>
        </w:rPr>
      </w:pPr>
    </w:p>
    <w:p w14:paraId="4A465660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*** Treatment plans will include: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2CA1" w14:paraId="214EACA2" w14:textId="77777777" w:rsidTr="00203C99">
        <w:tc>
          <w:tcPr>
            <w:tcW w:w="4675" w:type="dxa"/>
            <w:hideMark/>
          </w:tcPr>
          <w:p w14:paraId="076C7480" w14:textId="77777777" w:rsidR="005D2CA1" w:rsidRDefault="005D2CA1" w:rsidP="00203C99">
            <w:pPr>
              <w:pStyle w:val="Default"/>
            </w:pPr>
            <w:r>
              <w:t xml:space="preserve">• “Legal” listed as a presenting problem </w:t>
            </w:r>
          </w:p>
        </w:tc>
        <w:tc>
          <w:tcPr>
            <w:tcW w:w="4675" w:type="dxa"/>
            <w:hideMark/>
          </w:tcPr>
          <w:p w14:paraId="66BDFAE2" w14:textId="77777777" w:rsidR="005D2CA1" w:rsidRDefault="005D2CA1" w:rsidP="00203C99">
            <w:pPr>
              <w:pStyle w:val="Default"/>
            </w:pPr>
            <w:r>
              <w:t xml:space="preserve">• Probate Court listed as a collateral contact </w:t>
            </w:r>
          </w:p>
        </w:tc>
      </w:tr>
      <w:tr w:rsidR="005D2CA1" w14:paraId="4D224330" w14:textId="77777777" w:rsidTr="00203C99">
        <w:tc>
          <w:tcPr>
            <w:tcW w:w="4675" w:type="dxa"/>
            <w:hideMark/>
          </w:tcPr>
          <w:p w14:paraId="62419858" w14:textId="77777777" w:rsidR="005D2CA1" w:rsidRDefault="005D2CA1" w:rsidP="00203C99">
            <w:pPr>
              <w:pStyle w:val="Default"/>
            </w:pPr>
            <w:r>
              <w:t xml:space="preserve">• Discharge from OCP as a stated objective </w:t>
            </w:r>
          </w:p>
        </w:tc>
        <w:tc>
          <w:tcPr>
            <w:tcW w:w="4675" w:type="dxa"/>
            <w:hideMark/>
          </w:tcPr>
          <w:p w14:paraId="097E4B7A" w14:textId="77777777" w:rsidR="005D2CA1" w:rsidRDefault="005D2CA1" w:rsidP="00203C99">
            <w:pPr>
              <w:pStyle w:val="Default"/>
            </w:pPr>
            <w:r>
              <w:t xml:space="preserve">• A signature line for the client </w:t>
            </w:r>
          </w:p>
        </w:tc>
      </w:tr>
    </w:tbl>
    <w:p w14:paraId="3678674C" w14:textId="77777777" w:rsidR="005D2CA1" w:rsidRDefault="005D2CA1" w:rsidP="005D2CA1">
      <w:pPr>
        <w:pStyle w:val="Default"/>
        <w:rPr>
          <w:sz w:val="22"/>
          <w:szCs w:val="22"/>
        </w:rPr>
      </w:pPr>
    </w:p>
    <w:p w14:paraId="441FA6CD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a client is stabilized and adhering to his/her Outpatient Treatment Plan, the client can be offered the option of voluntary treatment. The </w:t>
      </w:r>
      <w:r>
        <w:rPr>
          <w:i/>
          <w:iCs/>
          <w:sz w:val="22"/>
          <w:szCs w:val="22"/>
        </w:rPr>
        <w:t xml:space="preserve">Application for Voluntary Treatment </w:t>
      </w:r>
      <w:r>
        <w:rPr>
          <w:sz w:val="22"/>
          <w:szCs w:val="22"/>
        </w:rPr>
        <w:t xml:space="preserve">may be signed by the treating outpatient prescriber (options listed above) and the client at any time during the client's treatment and submitted to Central Connection Probate Services. </w:t>
      </w:r>
    </w:p>
    <w:p w14:paraId="0D4ED84C" w14:textId="77777777" w:rsidR="005D2CA1" w:rsidRDefault="005D2CA1" w:rsidP="005D2CA1">
      <w:pPr>
        <w:pStyle w:val="Default"/>
        <w:rPr>
          <w:sz w:val="16"/>
          <w:szCs w:val="16"/>
        </w:rPr>
      </w:pPr>
    </w:p>
    <w:p w14:paraId="24CC9C93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Even if a patient missed one or more appointments or cannot be found, a report must be submitted. There is a provision in the </w:t>
      </w:r>
      <w:r>
        <w:rPr>
          <w:i/>
          <w:iCs/>
          <w:sz w:val="22"/>
          <w:szCs w:val="22"/>
        </w:rPr>
        <w:t xml:space="preserve">Case Manager Report </w:t>
      </w:r>
      <w:r>
        <w:rPr>
          <w:sz w:val="22"/>
          <w:szCs w:val="22"/>
        </w:rPr>
        <w:t xml:space="preserve">that addresses clients that are non-compliant with their services. </w:t>
      </w:r>
    </w:p>
    <w:p w14:paraId="589F7962" w14:textId="77777777" w:rsidR="005D2CA1" w:rsidRDefault="005D2CA1" w:rsidP="005D2CA1">
      <w:pPr>
        <w:pStyle w:val="Default"/>
        <w:rPr>
          <w:sz w:val="16"/>
          <w:szCs w:val="16"/>
        </w:rPr>
      </w:pPr>
    </w:p>
    <w:p w14:paraId="79009777" w14:textId="77777777" w:rsidR="005D2CA1" w:rsidRDefault="005D2CA1" w:rsidP="005D2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 xml:space="preserve">Request for Continuance </w:t>
      </w:r>
      <w:r>
        <w:rPr>
          <w:sz w:val="22"/>
          <w:szCs w:val="22"/>
        </w:rPr>
        <w:t xml:space="preserve">is only appropriate when a client is currently incarcerated in jail/prison, a client is newly placed on OCP, or a situation arises that is not addressed by other documentation. </w:t>
      </w:r>
    </w:p>
    <w:p w14:paraId="26BF9B88" w14:textId="77777777" w:rsidR="005D2CA1" w:rsidRDefault="005D2CA1" w:rsidP="005D2CA1">
      <w:pPr>
        <w:jc w:val="center"/>
        <w:rPr>
          <w:sz w:val="16"/>
          <w:szCs w:val="16"/>
        </w:rPr>
      </w:pPr>
    </w:p>
    <w:p w14:paraId="1FBE6815" w14:textId="77777777" w:rsidR="005D2CA1" w:rsidRDefault="005D2CA1" w:rsidP="005D2CA1">
      <w:pPr>
        <w:rPr>
          <w:sz w:val="18"/>
          <w:szCs w:val="18"/>
        </w:rPr>
      </w:pPr>
      <w:r>
        <w:rPr>
          <w:sz w:val="18"/>
          <w:szCs w:val="18"/>
        </w:rPr>
        <w:t>*If documents are not submitted correctly to Central Connection within established time frames, responsible parties are subject to being subpoenaed to court.</w:t>
      </w:r>
    </w:p>
    <w:p w14:paraId="5ADC7B2D" w14:textId="77777777" w:rsidR="00035881" w:rsidRDefault="00035881"/>
    <w:sectPr w:rsidR="00035881" w:rsidSect="00035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6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4C74" w14:textId="77777777" w:rsidR="005D2CA1" w:rsidRDefault="005D2CA1">
      <w:r>
        <w:separator/>
      </w:r>
    </w:p>
  </w:endnote>
  <w:endnote w:type="continuationSeparator" w:id="0">
    <w:p w14:paraId="742C70E9" w14:textId="77777777" w:rsidR="005D2CA1" w:rsidRDefault="005D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3297" w14:textId="77777777" w:rsidR="00C34259" w:rsidRDefault="00C34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3AAF" w14:textId="77777777" w:rsidR="00D8551D" w:rsidRDefault="00C34259" w:rsidP="00953198">
    <w:pPr>
      <w:pStyle w:val="Footer"/>
      <w:tabs>
        <w:tab w:val="clear" w:pos="8640"/>
        <w:tab w:val="left" w:pos="0"/>
        <w:tab w:val="right" w:pos="9630"/>
      </w:tabs>
    </w:pPr>
    <w:r>
      <w:rPr>
        <w:noProof/>
      </w:rPr>
      <w:drawing>
        <wp:inline distT="0" distB="0" distL="0" distR="0" wp14:anchorId="0FEB96D6" wp14:editId="5C065C64">
          <wp:extent cx="6057900" cy="485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9B10" w14:textId="77777777" w:rsidR="00C34259" w:rsidRDefault="00C3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60E3" w14:textId="77777777" w:rsidR="005D2CA1" w:rsidRDefault="005D2CA1">
      <w:r>
        <w:separator/>
      </w:r>
    </w:p>
  </w:footnote>
  <w:footnote w:type="continuationSeparator" w:id="0">
    <w:p w14:paraId="3320C20F" w14:textId="77777777" w:rsidR="005D2CA1" w:rsidRDefault="005D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EE58" w14:textId="77777777" w:rsidR="00C34259" w:rsidRDefault="00C34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B885" w14:textId="77777777" w:rsidR="00D8551D" w:rsidRDefault="00C34259" w:rsidP="00953198">
    <w:pPr>
      <w:pStyle w:val="Header"/>
      <w:ind w:hanging="90"/>
    </w:pPr>
    <w:r>
      <w:rPr>
        <w:b/>
        <w:noProof/>
        <w:sz w:val="16"/>
      </w:rPr>
      <w:drawing>
        <wp:inline distT="0" distB="0" distL="0" distR="0" wp14:anchorId="3E1CC7A6" wp14:editId="712412A1">
          <wp:extent cx="4914900" cy="838200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C3CF" w14:textId="77777777" w:rsidR="00C34259" w:rsidRDefault="00C34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5721"/>
    <w:multiLevelType w:val="hybridMultilevel"/>
    <w:tmpl w:val="BBFC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DC4"/>
    <w:multiLevelType w:val="hybridMultilevel"/>
    <w:tmpl w:val="AEA2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54581">
    <w:abstractNumId w:val="0"/>
  </w:num>
  <w:num w:numId="2" w16cid:durableId="102382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A1"/>
    <w:rsid w:val="00035881"/>
    <w:rsid w:val="00141244"/>
    <w:rsid w:val="00143E9C"/>
    <w:rsid w:val="00252AC4"/>
    <w:rsid w:val="002766CA"/>
    <w:rsid w:val="002A2488"/>
    <w:rsid w:val="00386E95"/>
    <w:rsid w:val="003A7C66"/>
    <w:rsid w:val="003B21BF"/>
    <w:rsid w:val="005D2CA1"/>
    <w:rsid w:val="006562D4"/>
    <w:rsid w:val="00680C69"/>
    <w:rsid w:val="00783289"/>
    <w:rsid w:val="008E757B"/>
    <w:rsid w:val="00953198"/>
    <w:rsid w:val="00B62CD2"/>
    <w:rsid w:val="00B8588B"/>
    <w:rsid w:val="00C34259"/>
    <w:rsid w:val="00C43A2A"/>
    <w:rsid w:val="00D8551D"/>
    <w:rsid w:val="00E07A3C"/>
    <w:rsid w:val="00E95BBF"/>
    <w:rsid w:val="00EC58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2A71B"/>
  <w15:docId w15:val="{5085F06E-D2E8-4FF8-BF6C-F6D0341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A1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98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3198"/>
  </w:style>
  <w:style w:type="paragraph" w:styleId="Footer">
    <w:name w:val="footer"/>
    <w:basedOn w:val="Normal"/>
    <w:link w:val="FooterChar"/>
    <w:uiPriority w:val="99"/>
    <w:unhideWhenUsed/>
    <w:rsid w:val="00953198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3198"/>
  </w:style>
  <w:style w:type="paragraph" w:customStyle="1" w:styleId="Default">
    <w:name w:val="Default"/>
    <w:rsid w:val="00E95B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95BB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2CA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alhealthaccesspoint.org/forms/probate/outpatien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batec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HAP%20Shared\Forms\General\Letterhead-Central%20Conn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Letterhead-Central Connection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Branding Incorporated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Batch, LISW-S</dc:creator>
  <cp:keywords/>
  <cp:lastModifiedBy>Shelley Batch, LISW-S</cp:lastModifiedBy>
  <cp:revision>1</cp:revision>
  <dcterms:created xsi:type="dcterms:W3CDTF">2023-08-23T15:17:00Z</dcterms:created>
  <dcterms:modified xsi:type="dcterms:W3CDTF">2023-08-23T15:19:00Z</dcterms:modified>
</cp:coreProperties>
</file>